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center"/>
      </w:pPr>
      <w:r>
        <w:rPr>
          <w:rFonts w:ascii="Georgia" w:cs="Georgia" w:eastAsia="Georgia" w:hAnsi="Georgia"/>
          <w:b/>
          <w:bCs/>
          <w:color w:val="047857"/>
          <w:sz w:val="24"/>
          <w:szCs w:val="24"/>
        </w:rPr>
        <w:t xml:space="preserve">Registered Nurse</w:t>
      </w:r>
    </w:p>
    <w:p>
      <w:pPr>
        <w:spacing w:after="60"/>
        <w:jc w:val="center"/>
      </w:pPr>
      <w:r>
        <w:rPr>
          <w:rFonts w:ascii="Georgia" w:cs="Georgia" w:eastAsia="Georgia" w:hAnsi="Georgia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RN summary — years of experience, unit/specialty (e.g. ICU, Med-Surg), and strengths in patient outcomes, documentation and high-acuity care. ]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LICENSES &amp; 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RN License – State (active)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BLS &amp; ACLS (AHA)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Specialty cert, e.g. CCRN (Year) ]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CLINICAL SKILLS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Clinical: </w:t>
      </w:r>
      <w:r>
        <w:rPr>
          <w:rFonts w:ascii="Georgia" w:cs="Georgia" w:eastAsia="Georgia" w:hAnsi="Georgia"/>
          <w:sz w:val="21"/>
          <w:szCs w:val="21"/>
        </w:rPr>
        <w:t xml:space="preserve">[ Patient Assessment ], [ Medication Administration ], [ IV Therapy ], [ Wound Care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Systems: </w:t>
      </w:r>
      <w:r>
        <w:rPr>
          <w:rFonts w:ascii="Georgia" w:cs="Georgia" w:eastAsia="Georgia" w:hAnsi="Georgia"/>
          <w:sz w:val="21"/>
          <w:szCs w:val="21"/>
        </w:rPr>
        <w:t xml:space="preserve">[ Epic EHR ], [ Cerner ], [ Telemetry ]</w:t>
      </w:r>
    </w:p>
    <w:p>
      <w:pPr>
        <w:spacing w:after="20"/>
      </w:pPr>
      <w:r>
        <w:rPr>
          <w:rFonts w:ascii="Georgia" w:cs="Georgia" w:eastAsia="Georgia" w:hAnsi="Georgia"/>
          <w:b/>
          <w:bCs/>
          <w:sz w:val="21"/>
          <w:szCs w:val="21"/>
        </w:rPr>
        <w:t xml:space="preserve">Compliance: </w:t>
      </w:r>
      <w:r>
        <w:rPr>
          <w:rFonts w:ascii="Georgia" w:cs="Georgia" w:eastAsia="Georgia" w:hAnsi="Georgia"/>
          <w:sz w:val="21"/>
          <w:szCs w:val="21"/>
        </w:rPr>
        <w:t xml:space="preserve">[ HIPAA ], [ Joint Commission ], [ Infection Control ]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Registered Nurse – Unit/Specialty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Registered Nurse – Unit/Specialty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Georgia" w:cs="Georgia" w:eastAsia="Georgia" w:hAnsi="Georgia"/>
          <w:sz w:val="21"/>
          <w:szCs w:val="21"/>
        </w:rPr>
        <w:t xml:space="preserve">[ Achievement with a metric — quantify scope, scale or impact. ]</w:t>
      </w:r>
    </w:p>
    <w:p>
      <w:pPr>
        <w:pBdr>
          <w:bottom w:val="single" w:color="047857" w:sz="8" w:space="1"/>
        </w:pBdr>
        <w:spacing w:after="80" w:before="200"/>
      </w:pPr>
      <w:r>
        <w:rPr>
          <w:rFonts w:ascii="Georgia" w:cs="Georgia" w:eastAsia="Georgia" w:hAnsi="Georgia"/>
          <w:b/>
          <w:bCs/>
          <w:color w:val="047857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Georgia" w:cs="Georgia" w:eastAsia="Georgia" w:hAnsi="Georgia"/>
          <w:b/>
          <w:bCs/>
          <w:sz w:val="22"/>
          <w:szCs w:val="22"/>
        </w:rPr>
        <w:t xml:space="preserve">[ Bachelor of Science in Nursing (BSN) ]</w:t>
      </w:r>
      <w:r>
        <w:rPr>
          <w:rFonts w:ascii="Georgia" w:cs="Georgia" w:eastAsia="Georgia" w:hAnsi="Georgia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444444"/>
          <w:sz w:val="20"/>
          <w:szCs w:val="20"/>
        </w:rPr>
        <w:t xml:space="preserve">[ University Name ] — [ City, State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Registered Nurse</dc:title>
  <dc:creator>ATS Scanner Resume Library</dc:creator>
  <cp:lastModifiedBy>Un-named</cp:lastModifiedBy>
  <cp:revision>1</cp:revision>
  <dcterms:created xsi:type="dcterms:W3CDTF">2026-07-14T14:26:26.393Z</dcterms:created>
  <dcterms:modified xsi:type="dcterms:W3CDTF">2026-07-14T14:26:26.393Z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