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9F1239"/>
          <w:sz w:val="24"/>
          <w:szCs w:val="24"/>
        </w:rPr>
        <w:t xml:space="preserve">Financial Analyst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Entry-level financial analyst summary — your degree, internship experience, and strengths in modeling, forecasting and Excel. Mention any CFA progress. ]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CORE COMPETENCIES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Finance: </w:t>
      </w:r>
      <w:r>
        <w:rPr>
          <w:rFonts w:ascii="Georgia" w:cs="Georgia" w:eastAsia="Georgia" w:hAnsi="Georgia"/>
          <w:sz w:val="21"/>
          <w:szCs w:val="21"/>
        </w:rPr>
        <w:t xml:space="preserve">[ Financial Modeling ], [ Forecasting ], [ Valuation (DCF) ], [ Variance Analysis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Tools: </w:t>
      </w:r>
      <w:r>
        <w:rPr>
          <w:rFonts w:ascii="Georgia" w:cs="Georgia" w:eastAsia="Georgia" w:hAnsi="Georgia"/>
          <w:sz w:val="21"/>
          <w:szCs w:val="21"/>
        </w:rPr>
        <w:t xml:space="preserve">[ Excel (Advanced) ], [ SQL ], [ Power BI ], [ Bloomberg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Reporting: </w:t>
      </w:r>
      <w:r>
        <w:rPr>
          <w:rFonts w:ascii="Georgia" w:cs="Georgia" w:eastAsia="Georgia" w:hAnsi="Georgia"/>
          <w:sz w:val="21"/>
          <w:szCs w:val="21"/>
        </w:rPr>
        <w:t xml:space="preserve">[ Budgeting ], [ KPI Dashboards ]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B.S. in Finance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GPA, if strong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Relevant coursework: Corporate Finance, Financial Modeling ]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Financial Analyst Intern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Financial Analyst Intern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9F1239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9F1239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e.g. Bloomberg Market Concepts (Year)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CFA Level I Candidate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Financial Analyst</dc:title>
  <dc:creator>ATS Scanner Resume Library</dc:creator>
  <cp:lastModifiedBy>Un-named</cp:lastModifiedBy>
  <cp:revision>1</cp:revision>
  <dcterms:created xsi:type="dcterms:W3CDTF">2026-07-14T14:26:24.337Z</dcterms:created>
  <dcterms:modified xsi:type="dcterms:W3CDTF">2026-07-14T14:26:24.337Z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